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none"/>
        </w:rPr>
      </w:pPr>
    </w:p>
    <w:p>
      <w:pPr>
        <w:jc w:val="center"/>
        <w:rPr>
          <w:rFonts w:ascii="黑体" w:hAnsi="黑体" w:eastAsia="黑体"/>
          <w:sz w:val="52"/>
          <w:szCs w:val="52"/>
        </w:rPr>
      </w:pPr>
      <w:r>
        <w:rPr>
          <w:rFonts w:hint="eastAsia" w:ascii="黑体" w:hAnsi="黑体" w:eastAsia="黑体"/>
          <w:sz w:val="52"/>
          <w:szCs w:val="52"/>
          <w:highlight w:val="none"/>
          <w:lang w:val="en-US" w:eastAsia="zh-CN"/>
        </w:rPr>
        <w:t>永吉县农村经济管理服务总站</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highlight w:val="none"/>
          <w:lang w:val="en-US" w:eastAsia="zh-CN"/>
        </w:rPr>
        <w:t>永吉县农村经济管理服务总站</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永吉县农村经济管理服务总站</w:t>
      </w:r>
    </w:p>
    <w:p>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财政全额拨款公益一类事业单位</w:t>
      </w:r>
    </w:p>
    <w:p>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本部门主要职责是</w:t>
      </w:r>
      <w:r>
        <w:rPr>
          <w:rFonts w:hint="eastAsia" w:ascii="仿宋_GB2312" w:eastAsia="仿宋_GB2312"/>
          <w:sz w:val="32"/>
          <w:szCs w:val="32"/>
          <w:lang w:val="en-US" w:eastAsia="zh-CN"/>
        </w:rPr>
        <w:t>为农村经济健康发展提供管理保障、土地承包管理、农业集体资产管理、农村财务管理、农村经济统计管理</w:t>
      </w:r>
    </w:p>
    <w:p>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负责</w:t>
      </w:r>
      <w:r>
        <w:rPr>
          <w:rFonts w:hint="eastAsia" w:ascii="仿宋_GB2312" w:eastAsia="仿宋_GB2312"/>
          <w:sz w:val="32"/>
          <w:szCs w:val="32"/>
          <w:lang w:val="en-US" w:eastAsia="zh-CN"/>
        </w:rPr>
        <w:t>土地承包管理、农业集体资产管理、农村财务管理、农村经济统计管理等相关工作。</w:t>
      </w:r>
    </w:p>
    <w:p>
      <w:pPr>
        <w:pStyle w:val="10"/>
        <w:widowControl/>
        <w:spacing w:line="620" w:lineRule="exact"/>
        <w:ind w:firstLine="627" w:firstLineChars="196"/>
        <w:contextualSpacing/>
        <w:rPr>
          <w:rFonts w:hint="eastAsia" w:ascii="仿宋" w:hAnsi="仿宋" w:eastAsia="仿宋"/>
          <w:kern w:val="0"/>
          <w:sz w:val="32"/>
          <w:szCs w:val="32"/>
        </w:rPr>
      </w:pPr>
    </w:p>
    <w:p>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pPr>
        <w:ind w:firstLine="960" w:firstLineChars="300"/>
        <w:rPr>
          <w:rFonts w:hint="eastAsia" w:ascii="仿宋_GB2312" w:eastAsia="仿宋_GB2312"/>
          <w:sz w:val="32"/>
          <w:szCs w:val="32"/>
          <w:lang w:val="en-US" w:eastAsia="zh-CN"/>
        </w:rPr>
      </w:pPr>
      <w:r>
        <w:rPr>
          <w:rFonts w:hint="eastAsia" w:ascii="仿宋_GB2312" w:eastAsia="仿宋_GB2312"/>
          <w:sz w:val="32"/>
          <w:szCs w:val="32"/>
        </w:rPr>
        <w:t>本部门内设机构（二级单位）</w:t>
      </w:r>
      <w:r>
        <w:rPr>
          <w:rFonts w:hint="eastAsia" w:ascii="仿宋_GB2312" w:eastAsia="仿宋_GB2312"/>
          <w:sz w:val="32"/>
          <w:szCs w:val="32"/>
          <w:lang w:val="en-US" w:eastAsia="zh-CN"/>
        </w:rPr>
        <w:t>1</w:t>
      </w:r>
      <w:r>
        <w:rPr>
          <w:rFonts w:hint="eastAsia" w:ascii="仿宋_GB2312" w:eastAsia="仿宋_GB2312"/>
          <w:sz w:val="32"/>
          <w:szCs w:val="32"/>
        </w:rPr>
        <w:t>个，共有在职职工</w:t>
      </w:r>
      <w:r>
        <w:rPr>
          <w:rFonts w:hint="eastAsia" w:ascii="仿宋_GB2312" w:eastAsia="仿宋_GB2312"/>
          <w:sz w:val="32"/>
          <w:szCs w:val="32"/>
          <w:lang w:val="en-US" w:eastAsia="zh-CN"/>
        </w:rPr>
        <w:t>12</w:t>
      </w:r>
      <w:r>
        <w:rPr>
          <w:rFonts w:hint="eastAsia" w:ascii="仿宋_GB2312" w:eastAsia="仿宋_GB2312"/>
          <w:sz w:val="32"/>
          <w:szCs w:val="32"/>
        </w:rPr>
        <w:t>人</w:t>
      </w:r>
      <w:r>
        <w:rPr>
          <w:rFonts w:hint="eastAsia" w:ascii="仿宋_GB2312" w:eastAsia="仿宋_GB2312"/>
          <w:sz w:val="32"/>
          <w:szCs w:val="32"/>
          <w:lang w:eastAsia="zh-CN"/>
        </w:rPr>
        <w:t>。</w:t>
      </w:r>
    </w:p>
    <w:p>
      <w:pPr>
        <w:pStyle w:val="12"/>
        <w:ind w:firstLine="627" w:firstLineChars="196"/>
        <w:rPr>
          <w:rFonts w:ascii="仿宋" w:hAnsi="仿宋" w:eastAsia="仿宋"/>
          <w:kern w:val="0"/>
          <w:szCs w:val="32"/>
        </w:rPr>
      </w:pPr>
      <w:r>
        <w:rPr>
          <w:rFonts w:hint="eastAsia" w:ascii="仿宋" w:hAnsi="仿宋" w:eastAsia="仿宋"/>
          <w:kern w:val="0"/>
          <w:szCs w:val="32"/>
        </w:rPr>
        <w:t>人员情况：编制数</w:t>
      </w:r>
      <w:r>
        <w:rPr>
          <w:rFonts w:hint="eastAsia" w:ascii="仿宋" w:hAnsi="仿宋" w:eastAsia="仿宋"/>
          <w:kern w:val="0"/>
          <w:szCs w:val="32"/>
          <w:lang w:val="en-US" w:eastAsia="zh-CN"/>
        </w:rPr>
        <w:t>11</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r>
        <w:rPr>
          <w:rFonts w:hint="eastAsia" w:ascii="仿宋" w:hAnsi="仿宋" w:eastAsia="仿宋"/>
          <w:kern w:val="0"/>
          <w:szCs w:val="32"/>
          <w:lang w:eastAsia="zh-CN"/>
        </w:rPr>
        <w:t>。</w:t>
      </w:r>
      <w:r>
        <w:rPr>
          <w:rFonts w:hint="eastAsia" w:ascii="仿宋" w:hAnsi="仿宋" w:eastAsia="仿宋"/>
          <w:kern w:val="0"/>
          <w:szCs w:val="32"/>
        </w:rPr>
        <w:t>在职人员</w:t>
      </w:r>
      <w:r>
        <w:rPr>
          <w:rFonts w:hint="eastAsia" w:ascii="仿宋" w:hAnsi="仿宋" w:eastAsia="仿宋"/>
          <w:kern w:val="0"/>
          <w:szCs w:val="32"/>
          <w:lang w:val="en-US" w:eastAsia="zh-CN"/>
        </w:rPr>
        <w:t>12</w:t>
      </w:r>
      <w:r>
        <w:rPr>
          <w:rFonts w:hint="eastAsia" w:ascii="仿宋" w:hAnsi="仿宋" w:eastAsia="仿宋"/>
          <w:kern w:val="0"/>
          <w:szCs w:val="32"/>
        </w:rPr>
        <w:t>人，</w:t>
      </w:r>
      <w:r>
        <w:rPr>
          <w:rFonts w:hint="eastAsia" w:ascii="仿宋_GB2312" w:eastAsia="仿宋_GB2312"/>
          <w:sz w:val="32"/>
          <w:szCs w:val="32"/>
          <w:lang w:eastAsia="zh-CN"/>
        </w:rPr>
        <w:t>其中在编在岗</w:t>
      </w:r>
      <w:r>
        <w:rPr>
          <w:rFonts w:hint="eastAsia" w:ascii="仿宋_GB2312"/>
          <w:sz w:val="32"/>
          <w:szCs w:val="32"/>
          <w:lang w:val="en-US" w:eastAsia="zh-CN"/>
        </w:rPr>
        <w:t>7</w:t>
      </w:r>
      <w:r>
        <w:rPr>
          <w:rFonts w:hint="eastAsia" w:ascii="仿宋_GB2312" w:eastAsia="仿宋_GB2312"/>
          <w:sz w:val="32"/>
          <w:szCs w:val="32"/>
          <w:lang w:val="en-US" w:eastAsia="zh-CN"/>
        </w:rPr>
        <w:t>人，委培生5人。</w:t>
      </w:r>
    </w:p>
    <w:p>
      <w:pPr>
        <w:pStyle w:val="12"/>
        <w:ind w:firstLine="627" w:firstLineChars="196"/>
        <w:rPr>
          <w:rFonts w:ascii="仿宋" w:hAnsi="仿宋" w:eastAsia="仿宋"/>
          <w:kern w:val="0"/>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w:t>
      </w:r>
      <w:r>
        <w:rPr>
          <w:rFonts w:hint="eastAsia" w:ascii="仿宋" w:hAnsi="仿宋" w:eastAsia="仿宋"/>
          <w:sz w:val="32"/>
          <w:szCs w:val="32"/>
          <w:lang w:val="en-US" w:eastAsia="zh-CN"/>
        </w:rPr>
        <w:t>农林水</w:t>
      </w:r>
      <w:r>
        <w:rPr>
          <w:rFonts w:hint="eastAsia" w:ascii="仿宋" w:hAnsi="仿宋" w:eastAsia="仿宋"/>
          <w:sz w:val="32"/>
          <w:szCs w:val="32"/>
        </w:rPr>
        <w:t>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265.86</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227.72</w:t>
      </w:r>
      <w:r>
        <w:rPr>
          <w:rFonts w:hint="eastAsia" w:ascii="仿宋" w:hAnsi="仿宋" w:eastAsia="仿宋"/>
          <w:sz w:val="32"/>
          <w:szCs w:val="32"/>
        </w:rPr>
        <w:t xml:space="preserve"> 万元增</w:t>
      </w:r>
      <w:r>
        <w:rPr>
          <w:rFonts w:hint="eastAsia" w:ascii="仿宋" w:hAnsi="仿宋" w:eastAsia="仿宋"/>
          <w:sz w:val="32"/>
          <w:szCs w:val="32"/>
          <w:lang w:val="en-US" w:eastAsia="zh-CN"/>
        </w:rPr>
        <w:t>加38.14</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2024年新增事业编一名</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132.93</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132.93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val="en-US" w:eastAsia="zh-CN"/>
        </w:rPr>
        <w:t>无</w:t>
      </w:r>
      <w:r>
        <w:rPr>
          <w:rFonts w:hint="eastAsia" w:ascii="仿宋" w:hAnsi="仿宋" w:eastAsia="仿宋"/>
          <w:sz w:val="32"/>
          <w:szCs w:val="32"/>
        </w:rPr>
        <w:t>政府性基金收入。</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132.93</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92.01</w:t>
      </w:r>
      <w:r>
        <w:rPr>
          <w:rFonts w:hint="eastAsia" w:ascii="仿宋" w:hAnsi="仿宋" w:eastAsia="仿宋"/>
          <w:sz w:val="32"/>
          <w:szCs w:val="32"/>
        </w:rPr>
        <w:t>万元，占</w:t>
      </w:r>
      <w:r>
        <w:rPr>
          <w:rFonts w:hint="eastAsia" w:ascii="仿宋" w:hAnsi="仿宋" w:eastAsia="仿宋"/>
          <w:sz w:val="32"/>
          <w:szCs w:val="32"/>
          <w:lang w:val="en-US" w:eastAsia="zh-CN"/>
        </w:rPr>
        <w:t>69.22</w:t>
      </w:r>
      <w:r>
        <w:rPr>
          <w:rFonts w:hint="eastAsia" w:ascii="仿宋" w:hAnsi="仿宋" w:eastAsia="仿宋"/>
          <w:sz w:val="32"/>
          <w:szCs w:val="32"/>
        </w:rPr>
        <w:t>%；项目支出</w:t>
      </w:r>
      <w:r>
        <w:rPr>
          <w:rFonts w:hint="eastAsia" w:ascii="仿宋" w:hAnsi="仿宋" w:eastAsia="仿宋"/>
          <w:sz w:val="32"/>
          <w:szCs w:val="32"/>
          <w:lang w:val="en-US" w:eastAsia="zh-CN"/>
        </w:rPr>
        <w:t>30.78</w:t>
      </w:r>
      <w:r>
        <w:rPr>
          <w:rFonts w:hint="eastAsia" w:ascii="仿宋" w:hAnsi="仿宋" w:eastAsia="仿宋"/>
          <w:sz w:val="32"/>
          <w:szCs w:val="32"/>
        </w:rPr>
        <w:t>万元。</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bookmarkStart w:id="0" w:name="_GoBack"/>
      <w:bookmarkEnd w:id="0"/>
    </w:p>
    <w:p>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265.86</w:t>
      </w:r>
      <w:r>
        <w:rPr>
          <w:rFonts w:hint="eastAsia" w:ascii="仿宋" w:hAnsi="仿宋" w:eastAsia="仿宋"/>
          <w:sz w:val="32"/>
          <w:szCs w:val="32"/>
        </w:rPr>
        <w:t>万元，其中：本年收入</w:t>
      </w:r>
      <w:r>
        <w:rPr>
          <w:rFonts w:hint="eastAsia" w:ascii="仿宋" w:hAnsi="仿宋" w:eastAsia="仿宋"/>
          <w:sz w:val="32"/>
          <w:szCs w:val="32"/>
          <w:lang w:val="en-US" w:eastAsia="zh-CN"/>
        </w:rPr>
        <w:t>132.93</w:t>
      </w:r>
      <w:r>
        <w:rPr>
          <w:rFonts w:hint="eastAsia" w:ascii="仿宋" w:hAnsi="仿宋" w:eastAsia="仿宋"/>
          <w:sz w:val="32"/>
          <w:szCs w:val="32"/>
        </w:rPr>
        <w:t>万元。本年支出</w:t>
      </w:r>
      <w:r>
        <w:rPr>
          <w:rFonts w:hint="eastAsia" w:ascii="仿宋" w:hAnsi="仿宋" w:eastAsia="仿宋"/>
          <w:sz w:val="32"/>
          <w:szCs w:val="32"/>
          <w:lang w:val="en-US" w:eastAsia="zh-CN"/>
        </w:rPr>
        <w:t>132.93</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9.87</w:t>
      </w:r>
      <w:r>
        <w:rPr>
          <w:rFonts w:hint="eastAsia" w:ascii="仿宋" w:hAnsi="仿宋" w:eastAsia="仿宋"/>
          <w:sz w:val="32"/>
          <w:szCs w:val="32"/>
        </w:rPr>
        <w:t>万元，</w:t>
      </w:r>
      <w:r>
        <w:rPr>
          <w:rFonts w:hint="eastAsia" w:ascii="仿宋" w:hAnsi="仿宋" w:eastAsia="仿宋"/>
          <w:sz w:val="32"/>
          <w:szCs w:val="32"/>
          <w:lang w:val="en-US"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115.5</w:t>
      </w:r>
      <w:r>
        <w:rPr>
          <w:rFonts w:hint="eastAsia" w:ascii="仿宋" w:hAnsi="仿宋" w:eastAsia="仿宋"/>
          <w:sz w:val="32"/>
          <w:szCs w:val="32"/>
        </w:rPr>
        <w:t>万元，住房保障支出</w:t>
      </w:r>
      <w:r>
        <w:rPr>
          <w:rFonts w:hint="eastAsia" w:ascii="仿宋" w:hAnsi="仿宋" w:eastAsia="仿宋"/>
          <w:sz w:val="32"/>
          <w:szCs w:val="32"/>
          <w:lang w:val="en-US" w:eastAsia="zh-CN"/>
        </w:rPr>
        <w:t>7.56</w:t>
      </w:r>
      <w:r>
        <w:rPr>
          <w:rFonts w:hint="eastAsia" w:ascii="仿宋" w:hAnsi="仿宋" w:eastAsia="仿宋"/>
          <w:sz w:val="32"/>
          <w:szCs w:val="32"/>
        </w:rPr>
        <w:t>万元</w:t>
      </w:r>
      <w:r>
        <w:rPr>
          <w:rFonts w:hint="eastAsia" w:ascii="仿宋" w:hAnsi="仿宋" w:eastAsia="仿宋"/>
          <w:sz w:val="32"/>
          <w:szCs w:val="32"/>
          <w:lang w:eastAsia="zh-CN"/>
        </w:rPr>
        <w:t>。</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132.93</w:t>
      </w:r>
      <w:r>
        <w:rPr>
          <w:rFonts w:hint="eastAsia" w:ascii="仿宋" w:hAnsi="仿宋" w:eastAsia="仿宋"/>
          <w:sz w:val="32"/>
          <w:szCs w:val="32"/>
        </w:rPr>
        <w:t>万元，其中：基本支出</w:t>
      </w:r>
      <w:r>
        <w:rPr>
          <w:rFonts w:hint="eastAsia" w:ascii="仿宋" w:hAnsi="仿宋" w:eastAsia="仿宋"/>
          <w:sz w:val="32"/>
          <w:szCs w:val="32"/>
          <w:lang w:val="en-US" w:eastAsia="zh-CN"/>
        </w:rPr>
        <w:t>92.01</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%；项目支出</w:t>
      </w:r>
      <w:r>
        <w:rPr>
          <w:rFonts w:hint="eastAsia" w:ascii="仿宋" w:hAnsi="仿宋" w:eastAsia="仿宋"/>
          <w:sz w:val="32"/>
          <w:szCs w:val="32"/>
          <w:lang w:val="en-US" w:eastAsia="zh-CN"/>
        </w:rPr>
        <w:t>40.92</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w:t>
      </w: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85.83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93.28</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6.18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6.72</w:t>
      </w:r>
      <w:r>
        <w:rPr>
          <w:rFonts w:hint="eastAsia" w:ascii="仿宋" w:hAnsi="仿宋" w:eastAsia="仿宋"/>
          <w:sz w:val="32"/>
          <w:szCs w:val="32"/>
          <w:highlight w:val="none"/>
        </w:rPr>
        <w:t>%</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9.87</w:t>
      </w:r>
      <w:r>
        <w:rPr>
          <w:rFonts w:hint="eastAsia" w:ascii="仿宋" w:hAnsi="仿宋" w:eastAsia="仿宋"/>
          <w:sz w:val="32"/>
          <w:szCs w:val="32"/>
        </w:rPr>
        <w:t xml:space="preserve"> 万元，占</w:t>
      </w:r>
      <w:r>
        <w:rPr>
          <w:rFonts w:hint="eastAsia" w:ascii="仿宋" w:hAnsi="仿宋" w:eastAsia="仿宋"/>
          <w:sz w:val="32"/>
          <w:szCs w:val="32"/>
          <w:lang w:val="en-US" w:eastAsia="zh-CN"/>
        </w:rPr>
        <w:t>7.4</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主要用于：</w:t>
      </w:r>
      <w:r>
        <w:rPr>
          <w:rFonts w:hint="eastAsia" w:ascii="仿宋" w:hAnsi="仿宋" w:eastAsia="仿宋"/>
          <w:sz w:val="32"/>
          <w:szCs w:val="32"/>
          <w:lang w:eastAsia="zh-CN"/>
        </w:rPr>
        <w:t>在编人员社会保险缴费支出</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 xml:space="preserve">支出 </w:t>
      </w:r>
      <w:r>
        <w:rPr>
          <w:rFonts w:hint="eastAsia" w:ascii="仿宋" w:hAnsi="仿宋" w:eastAsia="仿宋"/>
          <w:sz w:val="32"/>
          <w:szCs w:val="32"/>
          <w:lang w:val="en-US" w:eastAsia="zh-CN"/>
        </w:rPr>
        <w:t>115.5</w:t>
      </w:r>
      <w:r>
        <w:rPr>
          <w:rFonts w:hint="eastAsia" w:ascii="仿宋" w:hAnsi="仿宋" w:eastAsia="仿宋"/>
          <w:sz w:val="32"/>
          <w:szCs w:val="32"/>
        </w:rPr>
        <w:t xml:space="preserve"> 万元，占</w:t>
      </w:r>
      <w:r>
        <w:rPr>
          <w:rFonts w:hint="eastAsia" w:ascii="仿宋" w:hAnsi="仿宋" w:eastAsia="仿宋"/>
          <w:sz w:val="32"/>
          <w:szCs w:val="32"/>
          <w:lang w:val="en-US" w:eastAsia="zh-CN"/>
        </w:rPr>
        <w:t>86.89</w:t>
      </w:r>
      <w:r>
        <w:rPr>
          <w:rFonts w:hint="eastAsia" w:ascii="仿宋" w:hAnsi="仿宋" w:eastAsia="仿宋"/>
          <w:sz w:val="32"/>
          <w:szCs w:val="32"/>
        </w:rPr>
        <w:t>%，主要用于：</w:t>
      </w:r>
      <w:r>
        <w:rPr>
          <w:rFonts w:hint="eastAsia" w:ascii="仿宋" w:hAnsi="仿宋" w:eastAsia="仿宋"/>
          <w:sz w:val="32"/>
          <w:szCs w:val="32"/>
          <w:lang w:eastAsia="zh-CN"/>
        </w:rPr>
        <w:t>在编人员工资以及开展日常业务的工作经费支出等</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7.56</w:t>
      </w:r>
      <w:r>
        <w:rPr>
          <w:rFonts w:hint="eastAsia" w:ascii="仿宋" w:hAnsi="仿宋" w:eastAsia="仿宋"/>
          <w:sz w:val="32"/>
          <w:szCs w:val="32"/>
        </w:rPr>
        <w:t>万元，占</w:t>
      </w:r>
      <w:r>
        <w:rPr>
          <w:rFonts w:hint="eastAsia" w:ascii="仿宋" w:hAnsi="仿宋" w:eastAsia="仿宋"/>
          <w:sz w:val="32"/>
          <w:szCs w:val="32"/>
          <w:lang w:val="en-US" w:eastAsia="zh-CN"/>
        </w:rPr>
        <w:t>5.71</w:t>
      </w:r>
      <w:r>
        <w:rPr>
          <w:rFonts w:hint="eastAsia" w:ascii="仿宋" w:hAnsi="仿宋" w:eastAsia="仿宋"/>
          <w:sz w:val="32"/>
          <w:szCs w:val="32"/>
        </w:rPr>
        <w:t>%，主要用于：</w:t>
      </w:r>
      <w:r>
        <w:rPr>
          <w:rFonts w:hint="eastAsia" w:ascii="仿宋" w:hAnsi="仿宋" w:eastAsia="仿宋"/>
          <w:sz w:val="32"/>
          <w:szCs w:val="32"/>
          <w:lang w:eastAsia="zh-CN"/>
        </w:rPr>
        <w:t>在编人员住房公积金支出</w:t>
      </w:r>
      <w:r>
        <w:rPr>
          <w:rFonts w:hint="eastAsia" w:ascii="仿宋" w:hAnsi="仿宋" w:eastAsia="仿宋"/>
          <w:sz w:val="32"/>
          <w:szCs w:val="32"/>
        </w:rPr>
        <w:t>。</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年一般公共预算基本支出 </w:t>
      </w:r>
      <w:r>
        <w:rPr>
          <w:rFonts w:hint="eastAsia" w:ascii="仿宋" w:hAnsi="仿宋" w:eastAsia="仿宋"/>
          <w:sz w:val="32"/>
          <w:szCs w:val="32"/>
          <w:highlight w:val="none"/>
          <w:lang w:val="en-US" w:eastAsia="zh-CN"/>
        </w:rPr>
        <w:t>92.01</w:t>
      </w:r>
      <w:r>
        <w:rPr>
          <w:rFonts w:hint="eastAsia" w:ascii="仿宋" w:hAnsi="仿宋" w:eastAsia="仿宋"/>
          <w:sz w:val="32"/>
          <w:szCs w:val="32"/>
          <w:highlight w:val="none"/>
        </w:rPr>
        <w:t>万元，其中：</w:t>
      </w:r>
    </w:p>
    <w:p>
      <w:pPr>
        <w:ind w:firstLine="640" w:firstLineChars="200"/>
        <w:rPr>
          <w:rFonts w:ascii="仿宋" w:hAnsi="仿宋" w:eastAsia="仿宋"/>
          <w:color w:val="auto"/>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85.83</w:t>
      </w:r>
      <w:r>
        <w:rPr>
          <w:rFonts w:hint="eastAsia" w:ascii="仿宋" w:hAnsi="仿宋" w:eastAsia="仿宋"/>
          <w:sz w:val="32"/>
          <w:szCs w:val="32"/>
          <w:highlight w:val="none"/>
        </w:rPr>
        <w:t>万元，主要包括：基本工资、津贴补贴、奖金、绩效工资、机关事业单位基本养老保险缴费、职工基本医疗保险缴费、其他社会保障缴费、住房公积金、其他工资福</w:t>
      </w:r>
      <w:r>
        <w:rPr>
          <w:rFonts w:hint="eastAsia" w:ascii="仿宋" w:hAnsi="仿宋" w:eastAsia="仿宋"/>
          <w:color w:val="auto"/>
          <w:sz w:val="32"/>
          <w:szCs w:val="32"/>
          <w:highlight w:val="none"/>
        </w:rPr>
        <w:t>利支出、离退休费、生活补助、其他对个人和家庭补助支出等；</w:t>
      </w:r>
    </w:p>
    <w:p>
      <w:pPr>
        <w:pStyle w:val="9"/>
        <w:ind w:firstLine="627" w:firstLineChars="196"/>
        <w:rPr>
          <w:rFonts w:ascii="仿宋" w:hAnsi="仿宋" w:eastAsia="仿宋"/>
          <w:color w:val="auto"/>
          <w:kern w:val="0"/>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6.18</w:t>
      </w:r>
      <w:r>
        <w:rPr>
          <w:rFonts w:hint="eastAsia" w:ascii="仿宋" w:hAnsi="仿宋" w:eastAsia="仿宋"/>
          <w:color w:val="auto"/>
          <w:sz w:val="32"/>
          <w:szCs w:val="32"/>
          <w:highlight w:val="none"/>
        </w:rPr>
        <w:t>万元，主要包括：办公费、印刷费、水费、电费、邮电费、取暖费、差旅费、会议费、公务接待费、工会经费、</w:t>
      </w:r>
      <w:r>
        <w:rPr>
          <w:rFonts w:hint="eastAsia" w:ascii="仿宋" w:hAnsi="仿宋" w:eastAsia="仿宋"/>
          <w:color w:val="auto"/>
          <w:sz w:val="32"/>
          <w:szCs w:val="32"/>
          <w:highlight w:val="none"/>
          <w:lang w:val="en-US" w:eastAsia="zh-CN"/>
        </w:rPr>
        <w:t>独生子女费</w:t>
      </w:r>
      <w:r>
        <w:rPr>
          <w:rFonts w:hint="eastAsia" w:ascii="仿宋" w:hAnsi="仿宋" w:eastAsia="仿宋"/>
          <w:color w:val="auto"/>
          <w:sz w:val="32"/>
          <w:szCs w:val="32"/>
          <w:highlight w:val="none"/>
        </w:rPr>
        <w:t>等。</w:t>
      </w:r>
    </w:p>
    <w:p>
      <w:pPr>
        <w:pStyle w:val="9"/>
        <w:ind w:firstLine="640" w:firstLineChars="200"/>
        <w:rPr>
          <w:rFonts w:ascii="楷体" w:hAnsi="楷体" w:eastAsia="楷体"/>
          <w:kern w:val="0"/>
          <w:sz w:val="32"/>
          <w:szCs w:val="32"/>
        </w:rPr>
      </w:pPr>
      <w:r>
        <w:rPr>
          <w:rFonts w:hint="eastAsia" w:ascii="楷体" w:hAnsi="楷体" w:eastAsia="楷体"/>
          <w:color w:val="auto"/>
          <w:kern w:val="0"/>
          <w:sz w:val="32"/>
          <w:szCs w:val="32"/>
        </w:rPr>
        <w:t>七、202</w:t>
      </w:r>
      <w:r>
        <w:rPr>
          <w:rFonts w:hint="eastAsia" w:ascii="楷体" w:hAnsi="楷体" w:eastAsia="楷体"/>
          <w:color w:val="auto"/>
          <w:kern w:val="0"/>
          <w:sz w:val="32"/>
          <w:szCs w:val="32"/>
          <w:lang w:val="en-US" w:eastAsia="zh-CN"/>
        </w:rPr>
        <w:t>5</w:t>
      </w:r>
      <w:r>
        <w:rPr>
          <w:rFonts w:hint="eastAsia" w:ascii="楷体" w:hAnsi="楷体" w:eastAsia="楷体"/>
          <w:color w:val="auto"/>
          <w:kern w:val="0"/>
          <w:sz w:val="32"/>
          <w:szCs w:val="32"/>
        </w:rPr>
        <w:t>年一般公</w:t>
      </w:r>
      <w:r>
        <w:rPr>
          <w:rFonts w:hint="eastAsia" w:ascii="楷体" w:hAnsi="楷体" w:eastAsia="楷体"/>
          <w:kern w:val="0"/>
          <w:sz w:val="32"/>
          <w:szCs w:val="32"/>
        </w:rPr>
        <w:t>共预算财政拨款“三公经费”情况</w:t>
      </w:r>
    </w:p>
    <w:p>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0.33</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与上年预算一致。</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w:t>
      </w:r>
    </w:p>
    <w:p>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0.33</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与上年预算一致</w:t>
      </w:r>
    </w:p>
    <w:p>
      <w:pPr>
        <w:pStyle w:val="9"/>
        <w:ind w:firstLine="640" w:firstLineChars="200"/>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ind w:firstLine="640" w:firstLineChars="200"/>
        <w:jc w:val="left"/>
        <w:rPr>
          <w:rFonts w:hint="eastAsia" w:ascii="楷体" w:hAnsi="楷体" w:eastAsia="楷体"/>
          <w:sz w:val="32"/>
          <w:szCs w:val="32"/>
          <w:lang w:eastAsia="zh-CN"/>
        </w:rPr>
      </w:pPr>
      <w:r>
        <w:rPr>
          <w:rFonts w:hint="eastAsia" w:ascii="楷体" w:hAnsi="楷体" w:eastAsia="楷体"/>
          <w:sz w:val="32"/>
          <w:szCs w:val="32"/>
          <w:lang w:eastAsia="zh-CN"/>
        </w:rPr>
        <w:t>本单位无机关运行费</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hint="eastAsia" w:ascii="仿宋" w:hAnsi="仿宋" w:eastAsia="仿宋"/>
          <w:sz w:val="32"/>
          <w:szCs w:val="32"/>
          <w:lang w:eastAsia="zh-CN"/>
        </w:rPr>
      </w:pPr>
      <w:r>
        <w:rPr>
          <w:rFonts w:hint="eastAsia" w:ascii="仿宋" w:hAnsi="仿宋" w:eastAsia="仿宋"/>
          <w:sz w:val="32"/>
          <w:szCs w:val="32"/>
          <w:lang w:eastAsia="zh-CN"/>
        </w:rPr>
        <w:t>本单位无政府采购预算</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ind w:firstLine="640" w:firstLineChars="200"/>
        <w:rPr>
          <w:rFonts w:ascii="仿宋_GB2312" w:eastAsia="仿宋_GB2312"/>
          <w:sz w:val="32"/>
          <w:szCs w:val="32"/>
        </w:rPr>
      </w:pPr>
      <w:r>
        <w:rPr>
          <w:rFonts w:hint="eastAsia" w:ascii="仿宋" w:hAnsi="仿宋" w:eastAsia="仿宋"/>
          <w:sz w:val="32"/>
          <w:szCs w:val="32"/>
        </w:rPr>
        <w:t xml:space="preserve">    </w:t>
      </w:r>
      <w:r>
        <w:rPr>
          <w:rFonts w:hint="eastAsia" w:ascii="仿宋_GB2312" w:eastAsia="仿宋_GB2312"/>
          <w:sz w:val="32"/>
          <w:szCs w:val="32"/>
        </w:rPr>
        <w:t>截止</w:t>
      </w:r>
      <w:r>
        <w:rPr>
          <w:rFonts w:hint="eastAsia" w:ascii="仿宋_GB2312" w:eastAsia="仿宋_GB2312"/>
          <w:sz w:val="32"/>
          <w:szCs w:val="32"/>
          <w:lang w:eastAsia="zh-CN"/>
        </w:rPr>
        <w:t>目前</w:t>
      </w:r>
      <w:r>
        <w:rPr>
          <w:rFonts w:hint="eastAsia" w:ascii="仿宋_GB2312" w:eastAsia="仿宋_GB2312"/>
          <w:sz w:val="32"/>
          <w:szCs w:val="32"/>
        </w:rPr>
        <w:t>，我部门国有资产占用情况如下：</w:t>
      </w:r>
    </w:p>
    <w:p>
      <w:pPr>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保险柜、文件柜</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共</w:t>
      </w:r>
      <w:r>
        <w:rPr>
          <w:rFonts w:hint="eastAsia" w:ascii="仿宋_GB2312" w:eastAsia="仿宋_GB2312"/>
          <w:sz w:val="32"/>
          <w:szCs w:val="32"/>
          <w:lang w:val="en-US" w:eastAsia="zh-CN"/>
        </w:rPr>
        <w:t>2组，总金额7170元。</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rPr>
        <w:t>2、</w:t>
      </w:r>
      <w:r>
        <w:rPr>
          <w:rFonts w:hint="eastAsia" w:ascii="仿宋_GB2312" w:eastAsia="仿宋_GB2312"/>
          <w:sz w:val="32"/>
          <w:szCs w:val="32"/>
          <w:lang w:eastAsia="zh-CN"/>
        </w:rPr>
        <w:t>空调</w:t>
      </w:r>
      <w:r>
        <w:rPr>
          <w:rFonts w:hint="eastAsia" w:ascii="仿宋_GB2312" w:eastAsia="仿宋_GB2312"/>
          <w:sz w:val="32"/>
          <w:szCs w:val="32"/>
          <w:lang w:val="en-US" w:eastAsia="zh-CN"/>
        </w:rPr>
        <w:t xml:space="preserve"> 共3台，总金额13800元。</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rPr>
        <w:t>3、</w:t>
      </w:r>
      <w:r>
        <w:rPr>
          <w:rFonts w:hint="eastAsia" w:ascii="仿宋_GB2312" w:eastAsia="仿宋_GB2312"/>
          <w:sz w:val="32"/>
          <w:szCs w:val="32"/>
          <w:lang w:eastAsia="zh-CN"/>
        </w:rPr>
        <w:t>电脑</w:t>
      </w:r>
      <w:r>
        <w:rPr>
          <w:rFonts w:hint="eastAsia" w:ascii="仿宋_GB2312" w:eastAsia="仿宋_GB2312"/>
          <w:sz w:val="32"/>
          <w:szCs w:val="32"/>
          <w:lang w:val="en-US" w:eastAsia="zh-CN"/>
        </w:rPr>
        <w:t xml:space="preserve"> 共22台，总金额128654元。</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rPr>
        <w:t>4</w:t>
      </w:r>
      <w:r>
        <w:rPr>
          <w:rFonts w:hint="eastAsia" w:ascii="仿宋_GB2312" w:eastAsia="仿宋_GB2312"/>
          <w:sz w:val="32"/>
          <w:szCs w:val="32"/>
          <w:lang w:eastAsia="zh-CN"/>
        </w:rPr>
        <w:t>、打印机、复印机、扫描仪共</w:t>
      </w:r>
      <w:r>
        <w:rPr>
          <w:rFonts w:hint="eastAsia" w:ascii="仿宋_GB2312" w:eastAsia="仿宋_GB2312"/>
          <w:sz w:val="32"/>
          <w:szCs w:val="32"/>
          <w:lang w:val="en-US" w:eastAsia="zh-CN"/>
        </w:rPr>
        <w:t>20台，总金额55190元。</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5、投影显示屏共6台，总金额52200元。</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6、卷柜、办公桌椅共18套，总金额79113元。.</w:t>
      </w:r>
    </w:p>
    <w:p>
      <w:pPr>
        <w:ind w:firstLine="640" w:firstLineChars="200"/>
        <w:rPr>
          <w:rFonts w:ascii="仿宋" w:hAnsi="仿宋" w:eastAsia="仿宋"/>
          <w:sz w:val="32"/>
          <w:szCs w:val="32"/>
        </w:rPr>
      </w:pPr>
      <w:r>
        <w:rPr>
          <w:rFonts w:hint="eastAsia" w:ascii="仿宋_GB2312" w:eastAsia="仿宋_GB2312"/>
          <w:sz w:val="32"/>
          <w:szCs w:val="32"/>
          <w:lang w:val="en-US" w:eastAsia="zh-CN"/>
        </w:rPr>
        <w:t>我单位国有资产共计336127元。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0个</w:t>
      </w:r>
      <w:r>
        <w:rPr>
          <w:rFonts w:hint="eastAsia" w:ascii="仿宋" w:hAnsi="仿宋" w:eastAsia="仿宋"/>
          <w:sz w:val="32"/>
          <w:szCs w:val="32"/>
        </w:rPr>
        <w:t>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jZWU5ZDk0NzIyNjUxMDNlNmViYWZkZDk4MzI3MzQ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80D690E"/>
    <w:rsid w:val="0A450E4E"/>
    <w:rsid w:val="0A7F599D"/>
    <w:rsid w:val="0AE43A0B"/>
    <w:rsid w:val="0B4115AF"/>
    <w:rsid w:val="0C633590"/>
    <w:rsid w:val="0C7C5D37"/>
    <w:rsid w:val="0D0F40E1"/>
    <w:rsid w:val="0E0E4A27"/>
    <w:rsid w:val="0E235FAD"/>
    <w:rsid w:val="0E933B6E"/>
    <w:rsid w:val="0F4C4086"/>
    <w:rsid w:val="1081433D"/>
    <w:rsid w:val="10D9450A"/>
    <w:rsid w:val="112B3A0C"/>
    <w:rsid w:val="117169F8"/>
    <w:rsid w:val="11DF6BD5"/>
    <w:rsid w:val="12C62CA4"/>
    <w:rsid w:val="15DA5399"/>
    <w:rsid w:val="168A2EA6"/>
    <w:rsid w:val="187E3884"/>
    <w:rsid w:val="18F97B94"/>
    <w:rsid w:val="191A0446"/>
    <w:rsid w:val="1B4A363A"/>
    <w:rsid w:val="1BC526EF"/>
    <w:rsid w:val="1C882350"/>
    <w:rsid w:val="1CDC1A5B"/>
    <w:rsid w:val="1EE63A80"/>
    <w:rsid w:val="1F451F7A"/>
    <w:rsid w:val="20EF71F1"/>
    <w:rsid w:val="213A656E"/>
    <w:rsid w:val="21FE2E7E"/>
    <w:rsid w:val="2323212D"/>
    <w:rsid w:val="23FA4ECF"/>
    <w:rsid w:val="2527010D"/>
    <w:rsid w:val="26DC2BFA"/>
    <w:rsid w:val="27063D31"/>
    <w:rsid w:val="27742DDB"/>
    <w:rsid w:val="27747EDE"/>
    <w:rsid w:val="277B13CF"/>
    <w:rsid w:val="285B5D80"/>
    <w:rsid w:val="28753BF0"/>
    <w:rsid w:val="28AA47B7"/>
    <w:rsid w:val="28CB641B"/>
    <w:rsid w:val="29207EE3"/>
    <w:rsid w:val="2A827CD2"/>
    <w:rsid w:val="2A9842D3"/>
    <w:rsid w:val="2AC832F5"/>
    <w:rsid w:val="2D742D12"/>
    <w:rsid w:val="2E3342C6"/>
    <w:rsid w:val="344D4C9B"/>
    <w:rsid w:val="35360C63"/>
    <w:rsid w:val="35972697"/>
    <w:rsid w:val="36273D08"/>
    <w:rsid w:val="368F70D3"/>
    <w:rsid w:val="37361A0B"/>
    <w:rsid w:val="38253B59"/>
    <w:rsid w:val="385B501F"/>
    <w:rsid w:val="38DE30B8"/>
    <w:rsid w:val="39284901"/>
    <w:rsid w:val="39AB5825"/>
    <w:rsid w:val="3A482539"/>
    <w:rsid w:val="3A915046"/>
    <w:rsid w:val="3C4C15D1"/>
    <w:rsid w:val="3CE440CF"/>
    <w:rsid w:val="3CEA5A8A"/>
    <w:rsid w:val="3D5F689F"/>
    <w:rsid w:val="3D897F97"/>
    <w:rsid w:val="3DA7578C"/>
    <w:rsid w:val="3F597259"/>
    <w:rsid w:val="3F6B774D"/>
    <w:rsid w:val="40095632"/>
    <w:rsid w:val="430260DD"/>
    <w:rsid w:val="442476FC"/>
    <w:rsid w:val="463322AF"/>
    <w:rsid w:val="46345885"/>
    <w:rsid w:val="46B15537"/>
    <w:rsid w:val="46C17DAD"/>
    <w:rsid w:val="46F64D5D"/>
    <w:rsid w:val="49B81F53"/>
    <w:rsid w:val="4AAC7860"/>
    <w:rsid w:val="4C533985"/>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A523395"/>
    <w:rsid w:val="5B5D76B7"/>
    <w:rsid w:val="5B8E44C5"/>
    <w:rsid w:val="5C982767"/>
    <w:rsid w:val="5CD80EBE"/>
    <w:rsid w:val="5CFA751D"/>
    <w:rsid w:val="5D015F6A"/>
    <w:rsid w:val="5D461786"/>
    <w:rsid w:val="5D580A8A"/>
    <w:rsid w:val="5DB8541C"/>
    <w:rsid w:val="5E221344"/>
    <w:rsid w:val="5E32788E"/>
    <w:rsid w:val="5F065290"/>
    <w:rsid w:val="5FB128C2"/>
    <w:rsid w:val="60731B65"/>
    <w:rsid w:val="60D72763"/>
    <w:rsid w:val="61525EF8"/>
    <w:rsid w:val="615F5A3C"/>
    <w:rsid w:val="62B666A5"/>
    <w:rsid w:val="62E15FE9"/>
    <w:rsid w:val="63884C09"/>
    <w:rsid w:val="65255B39"/>
    <w:rsid w:val="659C7B1A"/>
    <w:rsid w:val="65E847CC"/>
    <w:rsid w:val="669334E3"/>
    <w:rsid w:val="67286561"/>
    <w:rsid w:val="678E44EB"/>
    <w:rsid w:val="691F508E"/>
    <w:rsid w:val="6A340295"/>
    <w:rsid w:val="6A5666B8"/>
    <w:rsid w:val="6C626D3D"/>
    <w:rsid w:val="6DF0400D"/>
    <w:rsid w:val="6E5B22F8"/>
    <w:rsid w:val="700E2DC7"/>
    <w:rsid w:val="70EF2762"/>
    <w:rsid w:val="71201EF9"/>
    <w:rsid w:val="716F5053"/>
    <w:rsid w:val="729E55FD"/>
    <w:rsid w:val="72DB2F85"/>
    <w:rsid w:val="73D62900"/>
    <w:rsid w:val="73FA7C77"/>
    <w:rsid w:val="744F0BEE"/>
    <w:rsid w:val="746E51AC"/>
    <w:rsid w:val="74A55A8E"/>
    <w:rsid w:val="7539654A"/>
    <w:rsid w:val="75836739"/>
    <w:rsid w:val="76C753DE"/>
    <w:rsid w:val="76C775D8"/>
    <w:rsid w:val="77FC6956"/>
    <w:rsid w:val="79142A90"/>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2663</Words>
  <Characters>2882</Characters>
  <Lines>22</Lines>
  <Paragraphs>6</Paragraphs>
  <TotalTime>16</TotalTime>
  <ScaleCrop>false</ScaleCrop>
  <LinksUpToDate>false</LinksUpToDate>
  <CharactersWithSpaces>3029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小丑渔</cp:lastModifiedBy>
  <dcterms:modified xsi:type="dcterms:W3CDTF">2025-04-07T01:51:39Z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4156226D0EFF46D681DD14344BCDDD7A_13</vt:lpwstr>
  </property>
  <property fmtid="{D5CDD505-2E9C-101B-9397-08002B2CF9AE}" pid="4" name="KSOTemplateDocerSaveRecord">
    <vt:lpwstr>eyJoZGlkIjoiYWU4ZWM3NTU3ZDVjZjhmNDUwOTMzYjA2MWE4YjRmMWEiLCJ1c2VySWQiOiI0NDE2OTA4MDAifQ==</vt:lpwstr>
  </property>
</Properties>
</file>